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April 6, 2018</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XYZ Claims Department</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Attention: Appeals</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167 Daisy Lane</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Milwaukee, OK 12345</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RE: Appeal for Denial of Claim Submitted by Jane Doe</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Group/Policy number: 1425-2345-1234</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Date(</w:t>
      </w:r>
      <w:bookmarkStart w:id="0" w:name="_GoBack"/>
      <w:bookmarkEnd w:id="0"/>
      <w:r w:rsidRPr="009B2779">
        <w:rPr>
          <w:rFonts w:ascii="Georgia" w:eastAsia="Times New Roman" w:hAnsi="Georgia" w:cs="Arial"/>
          <w:color w:val="3B3838" w:themeColor="background2" w:themeShade="40"/>
          <w:sz w:val="22"/>
          <w:szCs w:val="22"/>
          <w:shd w:val="clear" w:color="auto" w:fill="FFFFFF"/>
        </w:rPr>
        <w:t>s) of service: February 31, 2018</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Dear XYZ Claims Department:</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I am writing on behalf of my patient, Jane Doe, to appeal XYZ’s decision to deny coverage for her breast implant removal surgery. I recommended the surgery because Ms. Doe has severe capsular contracture, which is causing her severe pain, restricting her movements, and interfering with mammography. In addition, her right implant is broken.</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Your denial letter dated November 3, 2017, states that coverage for this procedure was denied because Ms. Doe’s “</w:t>
      </w:r>
      <w:r w:rsidRPr="009B2779">
        <w:rPr>
          <w:rFonts w:ascii="Georgia" w:eastAsia="Times New Roman" w:hAnsi="Georgia" w:cs="Arial"/>
          <w:i/>
          <w:iCs/>
          <w:color w:val="3B3838" w:themeColor="background2" w:themeShade="40"/>
          <w:sz w:val="22"/>
          <w:szCs w:val="22"/>
          <w:shd w:val="clear" w:color="auto" w:fill="FFFFFF"/>
        </w:rPr>
        <w:t>current condition does not meet the needed requirements and a bilateral breast revision is not medically necessary.</w:t>
      </w:r>
      <w:r w:rsidRPr="009B2779">
        <w:rPr>
          <w:rFonts w:ascii="Georgia" w:eastAsia="Times New Roman" w:hAnsi="Georgia" w:cs="Arial"/>
          <w:color w:val="3B3838" w:themeColor="background2" w:themeShade="40"/>
          <w:sz w:val="22"/>
          <w:szCs w:val="22"/>
          <w:shd w:val="clear" w:color="auto" w:fill="FFFFFF"/>
        </w:rPr>
        <w:t>” According to your letter, that determination was based on XYZ’s Coverage Criteria #567 and the details of her case. Your review concluded that because Ms. Doe has </w:t>
      </w:r>
      <w:r w:rsidRPr="009B2779">
        <w:rPr>
          <w:rFonts w:ascii="Georgia" w:eastAsia="Times New Roman" w:hAnsi="Georgia" w:cs="Arial"/>
          <w:i/>
          <w:iCs/>
          <w:color w:val="3B3838" w:themeColor="background2" w:themeShade="40"/>
          <w:sz w:val="22"/>
          <w:szCs w:val="22"/>
          <w:shd w:val="clear" w:color="auto" w:fill="FFFFFF"/>
        </w:rPr>
        <w:t>“not had breast cancer surgery or a breast injury,”</w:t>
      </w:r>
      <w:r w:rsidRPr="009B2779">
        <w:rPr>
          <w:rFonts w:ascii="Georgia" w:eastAsia="Times New Roman" w:hAnsi="Georgia" w:cs="Arial"/>
          <w:color w:val="3B3838" w:themeColor="background2" w:themeShade="40"/>
          <w:sz w:val="22"/>
          <w:szCs w:val="22"/>
          <w:shd w:val="clear" w:color="auto" w:fill="FFFFFF"/>
        </w:rPr>
        <w:t> you cannot approve the request for explant surgery.</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We respectfully ask you to reconsider that decision. According to page 23 of my patient’s XYZ Medical Policy document (copy enclosed), Ms. Doe’s plan covers all “medically necessary" services that are not expressly excluded. Her plan does exclude cosmetic procedures; however, Ms. Doe’s implant removal is NOT a cosmetic procedure. Although Ms. Doe initially had the implants placed for cosmetic reasons, I recommended permanent removal solely to treat her present medical condition.</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A review of XYZ’s Coverage Criteria #567 confirms my view that removal of her implants should be considered medically necessary. The guideline states:</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contextualSpacing/>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2"/>
          <w:szCs w:val="22"/>
          <w:shd w:val="clear" w:color="auto" w:fill="FFFFFF"/>
        </w:rPr>
        <w:t>“</w:t>
      </w:r>
      <w:r w:rsidRPr="009B2779">
        <w:rPr>
          <w:rFonts w:ascii="Georgia" w:eastAsia="Times New Roman" w:hAnsi="Georgia" w:cs="Arial"/>
          <w:i/>
          <w:iCs/>
          <w:color w:val="3B3838" w:themeColor="background2" w:themeShade="40"/>
          <w:sz w:val="22"/>
          <w:szCs w:val="22"/>
          <w:shd w:val="clear" w:color="auto" w:fill="FFFFFF"/>
        </w:rPr>
        <w:t>Removal of breast implants for any of the following conditions may be medically necessary</w:t>
      </w:r>
      <w:r w:rsidRPr="009B2779">
        <w:rPr>
          <w:rFonts w:ascii="Georgia" w:eastAsia="Times New Roman" w:hAnsi="Georgia" w:cs="Arial"/>
          <w:color w:val="3B3838" w:themeColor="background2" w:themeShade="40"/>
          <w:sz w:val="22"/>
          <w:szCs w:val="22"/>
          <w:shd w:val="clear" w:color="auto" w:fill="FFFFFF"/>
        </w:rPr>
        <w:t>:</w:t>
      </w:r>
    </w:p>
    <w:p w:rsidR="009B2779" w:rsidRPr="009B2779" w:rsidRDefault="009B2779" w:rsidP="009B2779">
      <w:pPr>
        <w:contextualSpacing/>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r w:rsidRPr="009B2779">
        <w:rPr>
          <w:rFonts w:ascii="Georgia" w:eastAsia="Times New Roman" w:hAnsi="Georgia" w:cs="Arial"/>
          <w:i/>
          <w:iCs/>
          <w:color w:val="3B3838" w:themeColor="background2" w:themeShade="40"/>
          <w:sz w:val="22"/>
          <w:szCs w:val="22"/>
          <w:shd w:val="clear" w:color="auto" w:fill="FFFFFF"/>
        </w:rPr>
        <w:t>Broken or failed implant;</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r w:rsidRPr="009B2779">
        <w:rPr>
          <w:rFonts w:ascii="Georgia" w:eastAsia="Times New Roman" w:hAnsi="Georgia" w:cs="Arial"/>
          <w:i/>
          <w:iCs/>
          <w:color w:val="3B3838" w:themeColor="background2" w:themeShade="40"/>
          <w:sz w:val="22"/>
          <w:szCs w:val="22"/>
          <w:shd w:val="clear" w:color="auto" w:fill="FFFFFF"/>
        </w:rPr>
        <w:t>Infection;</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r w:rsidRPr="009B2779">
        <w:rPr>
          <w:rFonts w:ascii="Georgia" w:eastAsia="Times New Roman" w:hAnsi="Georgia" w:cs="Arial"/>
          <w:i/>
          <w:iCs/>
          <w:color w:val="3B3838" w:themeColor="background2" w:themeShade="40"/>
          <w:sz w:val="22"/>
          <w:szCs w:val="22"/>
          <w:shd w:val="clear" w:color="auto" w:fill="FFFFFF"/>
        </w:rPr>
        <w:t>Implant extrusion;</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proofErr w:type="spellStart"/>
      <w:r w:rsidRPr="009B2779">
        <w:rPr>
          <w:rFonts w:ascii="Georgia" w:eastAsia="Times New Roman" w:hAnsi="Georgia" w:cs="Arial"/>
          <w:i/>
          <w:iCs/>
          <w:color w:val="3B3838" w:themeColor="background2" w:themeShade="40"/>
          <w:sz w:val="22"/>
          <w:szCs w:val="22"/>
          <w:shd w:val="clear" w:color="auto" w:fill="FFFFFF"/>
        </w:rPr>
        <w:t>Siliconoma</w:t>
      </w:r>
      <w:proofErr w:type="spellEnd"/>
      <w:r w:rsidRPr="009B2779">
        <w:rPr>
          <w:rFonts w:ascii="Georgia" w:eastAsia="Times New Roman" w:hAnsi="Georgia" w:cs="Arial"/>
          <w:i/>
          <w:iCs/>
          <w:color w:val="3B3838" w:themeColor="background2" w:themeShade="40"/>
          <w:sz w:val="22"/>
          <w:szCs w:val="22"/>
          <w:shd w:val="clear" w:color="auto" w:fill="FFFFFF"/>
        </w:rPr>
        <w:t xml:space="preserve"> or granuloma;</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r w:rsidRPr="009B2779">
        <w:rPr>
          <w:rFonts w:ascii="Georgia" w:eastAsia="Times New Roman" w:hAnsi="Georgia" w:cs="Arial"/>
          <w:i/>
          <w:iCs/>
          <w:color w:val="3B3838" w:themeColor="background2" w:themeShade="40"/>
          <w:sz w:val="22"/>
          <w:szCs w:val="22"/>
          <w:shd w:val="clear" w:color="auto" w:fill="FFFFFF"/>
        </w:rPr>
        <w:t>Interference with breast cancer;</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r w:rsidRPr="009B2779">
        <w:rPr>
          <w:rFonts w:ascii="Georgia" w:eastAsia="Times New Roman" w:hAnsi="Georgia" w:cs="Arial"/>
          <w:i/>
          <w:iCs/>
          <w:color w:val="3B3838" w:themeColor="background2" w:themeShade="40"/>
          <w:sz w:val="22"/>
          <w:szCs w:val="22"/>
          <w:shd w:val="clear" w:color="auto" w:fill="FFFFFF"/>
        </w:rPr>
        <w:t>Breast pain; and</w:t>
      </w:r>
    </w:p>
    <w:p w:rsidR="009B2779" w:rsidRPr="009B2779" w:rsidRDefault="009B2779" w:rsidP="009B2779">
      <w:pPr>
        <w:spacing w:before="100" w:beforeAutospacing="1"/>
        <w:ind w:left="720"/>
        <w:contextualSpacing/>
        <w:textAlignment w:val="baseline"/>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20"/>
          <w:szCs w:val="20"/>
          <w:shd w:val="clear" w:color="auto" w:fill="FFFFFF"/>
        </w:rPr>
        <w:t>·</w:t>
      </w:r>
      <w:r w:rsidRPr="009B2779">
        <w:rPr>
          <w:rFonts w:ascii="Georgia" w:eastAsia="Times New Roman" w:hAnsi="Georgia" w:cs="Times New Roman"/>
          <w:color w:val="3B3838" w:themeColor="background2" w:themeShade="40"/>
          <w:sz w:val="14"/>
          <w:szCs w:val="14"/>
          <w:shd w:val="clear" w:color="auto" w:fill="FFFFFF"/>
        </w:rPr>
        <w:t>         </w:t>
      </w:r>
      <w:r w:rsidRPr="009B2779">
        <w:rPr>
          <w:rFonts w:ascii="Georgia" w:eastAsia="Times New Roman" w:hAnsi="Georgia" w:cs="Arial"/>
          <w:i/>
          <w:iCs/>
          <w:color w:val="3B3838" w:themeColor="background2" w:themeShade="40"/>
          <w:sz w:val="22"/>
          <w:szCs w:val="22"/>
          <w:shd w:val="clear" w:color="auto" w:fill="FFFFFF"/>
        </w:rPr>
        <w:t>Painful contraction”</w:t>
      </w:r>
    </w:p>
    <w:p w:rsidR="009B2779" w:rsidRPr="009B2779" w:rsidRDefault="009B2779" w:rsidP="009B2779">
      <w:pPr>
        <w:rPr>
          <w:rFonts w:ascii="Georgia" w:eastAsia="Times New Roman" w:hAnsi="Georgia" w:cs="Arial"/>
          <w:color w:val="3B3838" w:themeColor="background2" w:themeShade="40"/>
          <w:sz w:val="19"/>
          <w:szCs w:val="19"/>
          <w:shd w:val="clear" w:color="auto" w:fill="FFFFFF"/>
        </w:rPr>
      </w:pPr>
      <w:r w:rsidRPr="009B2779">
        <w:rPr>
          <w:rFonts w:ascii="Georgia" w:eastAsia="Times New Roman" w:hAnsi="Georgia" w:cs="Arial"/>
          <w:color w:val="3B3838" w:themeColor="background2" w:themeShade="40"/>
          <w:sz w:val="19"/>
          <w:szCs w:val="19"/>
          <w:shd w:val="clear" w:color="auto" w:fill="FFFFFF"/>
        </w:rPr>
        <w:t> </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Ms. Doe meets several of the above-stated criteria. I diagnosed her with Baker Grade IV capsular contracture (i.e. “painful contraction”) in her left breast, which is causing her chronic pain, restricting her movements, and</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interfering with mammography. Because of the pain, Ms. Doe regularly takes pain medication. Additionally, the MRI detected that Ms. Doe’s right silicone gel implant has</w:t>
      </w:r>
      <w:r>
        <w:rPr>
          <w:rFonts w:ascii="Georgia" w:eastAsia="Times New Roman" w:hAnsi="Georgia" w:cs="Arial"/>
          <w:color w:val="3B3838" w:themeColor="background2" w:themeShade="40"/>
          <w:sz w:val="22"/>
          <w:szCs w:val="22"/>
        </w:rPr>
        <w:t xml:space="preserve"> </w:t>
      </w:r>
      <w:r w:rsidRPr="009B2779">
        <w:rPr>
          <w:rFonts w:ascii="Georgia" w:eastAsia="Times New Roman" w:hAnsi="Georgia" w:cs="Arial"/>
          <w:color w:val="3B3838" w:themeColor="background2" w:themeShade="40"/>
          <w:sz w:val="22"/>
          <w:szCs w:val="22"/>
        </w:rPr>
        <w:t>broken (failed).</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19"/>
          <w:szCs w:val="19"/>
        </w:rPr>
        <w:t> </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 xml:space="preserve">Consequently, based on the aforementioned language of the XYZ </w:t>
      </w:r>
      <w:r>
        <w:rPr>
          <w:rFonts w:ascii="Georgia" w:eastAsia="Times New Roman" w:hAnsi="Georgia" w:cs="Arial"/>
          <w:color w:val="3B3838" w:themeColor="background2" w:themeShade="40"/>
          <w:sz w:val="22"/>
          <w:szCs w:val="22"/>
        </w:rPr>
        <w:t>Medical Policy document and XYZ</w:t>
      </w:r>
      <w:r w:rsidRPr="009B2779">
        <w:rPr>
          <w:rFonts w:ascii="Georgia" w:eastAsia="Times New Roman" w:hAnsi="Georgia" w:cs="Arial"/>
          <w:color w:val="3B3838" w:themeColor="background2" w:themeShade="40"/>
          <w:sz w:val="22"/>
          <w:szCs w:val="22"/>
        </w:rPr>
        <w:t xml:space="preserve"> Coverage Criteria #567, XYZ should consider Ms. Doe’s implant removal a medically necessary procedure. Surgical removal of breast implants is the standard medical treatment for severe capsular contracture. The surgery is not intended to improve her appearance, rather it is intended to relieve her pain and restore her functioning. </w:t>
      </w:r>
      <w:r w:rsidRPr="009B2779">
        <w:rPr>
          <w:rFonts w:ascii="Georgia" w:eastAsia="Times New Roman" w:hAnsi="Georgia" w:cs="Arial"/>
          <w:color w:val="3B3838" w:themeColor="background2" w:themeShade="40"/>
          <w:sz w:val="22"/>
          <w:szCs w:val="22"/>
        </w:rPr>
        <w:lastRenderedPageBreak/>
        <w:t>There is no other equally effective treatment available to Ms. Doe that is more conservative or less costly. Without removal, Ms. Doe will continue to experience severe pain and restricted movement, and her capsular contracture will make future screening mammograms difficult, if not impossible.</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19"/>
          <w:szCs w:val="19"/>
        </w:rPr>
        <w:t> </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Based on this information, I request that you reconsider your denial and approve coverage for Jane Doe’s breast implant removal surgery. For your convenience, I have enclosed copies of all Ms. Doe’s relevant medical records. If you need additional information, please do not hesitate to contact me at (111) 111-1111 or</w:t>
      </w:r>
      <w:hyperlink r:id="rId6" w:tgtFrame="_blank" w:history="1">
        <w:r w:rsidRPr="009B2779">
          <w:rPr>
            <w:rFonts w:ascii="Georgia" w:eastAsia="Times New Roman" w:hAnsi="Georgia" w:cs="Arial"/>
            <w:color w:val="3B3838" w:themeColor="background2" w:themeShade="40"/>
            <w:sz w:val="22"/>
            <w:szCs w:val="22"/>
            <w:u w:val="single"/>
          </w:rPr>
          <w:t>doctor@iworkhere.org</w:t>
        </w:r>
      </w:hyperlink>
      <w:r w:rsidRPr="009B2779">
        <w:rPr>
          <w:rFonts w:ascii="Georgia" w:eastAsia="Times New Roman" w:hAnsi="Georgia" w:cs="Arial"/>
          <w:color w:val="3B3838" w:themeColor="background2" w:themeShade="40"/>
          <w:sz w:val="22"/>
          <w:szCs w:val="22"/>
        </w:rPr>
        <w:t>.</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19"/>
          <w:szCs w:val="19"/>
        </w:rPr>
        <w:t> </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Thank you for your immediate attention to this matter.</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19"/>
          <w:szCs w:val="19"/>
        </w:rPr>
        <w:t> </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Sincerely,</w:t>
      </w:r>
    </w:p>
    <w:p w:rsidR="009B2779" w:rsidRPr="009B2779" w:rsidRDefault="009B2779" w:rsidP="009B2779">
      <w:pPr>
        <w:shd w:val="clear" w:color="auto" w:fill="FFFFFF"/>
        <w:spacing w:after="240"/>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19"/>
          <w:szCs w:val="19"/>
        </w:rPr>
        <w:br/>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Dr. David Healthcare, Chief of Breast Implant Removal Operations</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NPI# 1234567890</w:t>
      </w:r>
    </w:p>
    <w:p w:rsidR="009B2779" w:rsidRPr="009B2779" w:rsidRDefault="009B2779" w:rsidP="009B2779">
      <w:pPr>
        <w:shd w:val="clear" w:color="auto" w:fill="FFFFFF"/>
        <w:spacing w:after="240"/>
        <w:rPr>
          <w:rFonts w:ascii="Georgia" w:eastAsia="Times New Roman" w:hAnsi="Georgia" w:cs="Arial"/>
          <w:color w:val="3B3838" w:themeColor="background2" w:themeShade="40"/>
          <w:sz w:val="19"/>
          <w:szCs w:val="19"/>
        </w:rPr>
      </w:pP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Enclosures:</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Ms. Doe’s XYZ Medical Policy</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Ms. Doe’s Office Visit Notes from 11/21/2017</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MRI Report from 12/10/2017</w:t>
      </w:r>
    </w:p>
    <w:p w:rsidR="009B2779" w:rsidRPr="009B2779" w:rsidRDefault="009B2779" w:rsidP="009B2779">
      <w:pPr>
        <w:shd w:val="clear" w:color="auto" w:fill="FFFFFF"/>
        <w:rPr>
          <w:rFonts w:ascii="Georgia" w:eastAsia="Times New Roman" w:hAnsi="Georgia" w:cs="Arial"/>
          <w:color w:val="3B3838" w:themeColor="background2" w:themeShade="40"/>
          <w:sz w:val="19"/>
          <w:szCs w:val="19"/>
        </w:rPr>
      </w:pPr>
      <w:r w:rsidRPr="009B2779">
        <w:rPr>
          <w:rFonts w:ascii="Georgia" w:eastAsia="Times New Roman" w:hAnsi="Georgia" w:cs="Arial"/>
          <w:color w:val="3B3838" w:themeColor="background2" w:themeShade="40"/>
          <w:sz w:val="22"/>
          <w:szCs w:val="22"/>
        </w:rPr>
        <w:t>Ms. Doe’s post-operative report from 2/31/2018</w:t>
      </w:r>
    </w:p>
    <w:p w:rsidR="00C56B5A" w:rsidRPr="009B2779" w:rsidRDefault="00C56B5A" w:rsidP="00C56B5A">
      <w:pPr>
        <w:rPr>
          <w:rFonts w:ascii="Georgia" w:eastAsia="Times New Roman" w:hAnsi="Georgia" w:cs="Times New Roman"/>
          <w:color w:val="3B3838" w:themeColor="background2" w:themeShade="40"/>
          <w:sz w:val="21"/>
          <w:szCs w:val="21"/>
        </w:rPr>
      </w:pPr>
    </w:p>
    <w:p w:rsidR="00130FE7" w:rsidRPr="00F54154" w:rsidRDefault="00130FE7">
      <w:pPr>
        <w:rPr>
          <w:sz w:val="21"/>
          <w:szCs w:val="21"/>
        </w:rPr>
      </w:pPr>
    </w:p>
    <w:sectPr w:rsidR="00130FE7" w:rsidRPr="00F54154" w:rsidSect="00F5415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79" w:rsidRDefault="00363779" w:rsidP="00F54154">
      <w:r>
        <w:separator/>
      </w:r>
    </w:p>
  </w:endnote>
  <w:endnote w:type="continuationSeparator" w:id="0">
    <w:p w:rsidR="00363779" w:rsidRDefault="00363779" w:rsidP="00F5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79" w:rsidRDefault="00363779" w:rsidP="00F54154">
      <w:r>
        <w:separator/>
      </w:r>
    </w:p>
  </w:footnote>
  <w:footnote w:type="continuationSeparator" w:id="0">
    <w:p w:rsidR="00363779" w:rsidRDefault="00363779" w:rsidP="00F5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54" w:rsidRPr="00F54154" w:rsidRDefault="00F54154" w:rsidP="00F54154">
    <w:pPr>
      <w:jc w:val="center"/>
      <w:rPr>
        <w:rFonts w:ascii="Lucida Calligraphy" w:eastAsia="Times New Roman" w:hAnsi="Lucida Calligraphy" w:cs="Apple Chancery"/>
      </w:rPr>
    </w:pPr>
    <w:r w:rsidRPr="00F54154">
      <w:rPr>
        <w:rFonts w:ascii="Lucida Calligraphy" w:eastAsia="Times New Roman" w:hAnsi="Lucida Calligraphy" w:cs="Apple Chancery"/>
        <w:color w:val="000000"/>
        <w:sz w:val="22"/>
        <w:szCs w:val="22"/>
      </w:rPr>
      <w:t>Breast Implant Removal Office</w:t>
    </w:r>
  </w:p>
  <w:p w:rsidR="00F54154" w:rsidRPr="00F54154" w:rsidRDefault="00F54154" w:rsidP="00F54154">
    <w:pPr>
      <w:jc w:val="center"/>
      <w:rPr>
        <w:rFonts w:ascii="Lucida Calligraphy" w:eastAsia="Times New Roman" w:hAnsi="Lucida Calligraphy" w:cs="Apple Chancery"/>
      </w:rPr>
    </w:pPr>
    <w:r w:rsidRPr="00F54154">
      <w:rPr>
        <w:rFonts w:ascii="Lucida Calligraphy" w:eastAsia="Times New Roman" w:hAnsi="Lucida Calligraphy" w:cs="Apple Chancery"/>
        <w:color w:val="000000"/>
        <w:sz w:val="22"/>
        <w:szCs w:val="22"/>
      </w:rPr>
      <w:t>555 Smiles Way</w:t>
    </w:r>
  </w:p>
  <w:p w:rsidR="00F54154" w:rsidRPr="00F54154" w:rsidRDefault="00F54154" w:rsidP="00F54154">
    <w:pPr>
      <w:jc w:val="center"/>
      <w:rPr>
        <w:rFonts w:ascii="Lucida Calligraphy" w:eastAsia="Times New Roman" w:hAnsi="Lucida Calligraphy" w:cs="Apple Chancery"/>
      </w:rPr>
    </w:pPr>
    <w:proofErr w:type="spellStart"/>
    <w:r w:rsidRPr="00F54154">
      <w:rPr>
        <w:rFonts w:ascii="Lucida Calligraphy" w:eastAsia="Times New Roman" w:hAnsi="Lucida Calligraphy" w:cs="Apple Chancery"/>
        <w:color w:val="000000"/>
        <w:sz w:val="22"/>
        <w:szCs w:val="22"/>
      </w:rPr>
      <w:t>Healthytown</w:t>
    </w:r>
    <w:proofErr w:type="spellEnd"/>
    <w:r w:rsidRPr="00F54154">
      <w:rPr>
        <w:rFonts w:ascii="Lucida Calligraphy" w:eastAsia="Times New Roman" w:hAnsi="Lucida Calligraphy" w:cs="Apple Chancery"/>
        <w:color w:val="000000"/>
        <w:sz w:val="22"/>
        <w:szCs w:val="22"/>
      </w:rPr>
      <w:t>, DC 55555</w:t>
    </w:r>
  </w:p>
  <w:p w:rsidR="00F54154" w:rsidRDefault="00F5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5A"/>
    <w:rsid w:val="00130FE7"/>
    <w:rsid w:val="00363779"/>
    <w:rsid w:val="004F5A5D"/>
    <w:rsid w:val="006D03A0"/>
    <w:rsid w:val="009B2779"/>
    <w:rsid w:val="00C56B5A"/>
    <w:rsid w:val="00D3522E"/>
    <w:rsid w:val="00DB7A8F"/>
    <w:rsid w:val="00E13153"/>
    <w:rsid w:val="00F5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9DCD"/>
  <w15:chartTrackingRefBased/>
  <w15:docId w15:val="{7484523D-7308-7A43-9A32-23D681EF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B5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6B5A"/>
  </w:style>
  <w:style w:type="paragraph" w:styleId="Header">
    <w:name w:val="header"/>
    <w:basedOn w:val="Normal"/>
    <w:link w:val="HeaderChar"/>
    <w:uiPriority w:val="99"/>
    <w:unhideWhenUsed/>
    <w:rsid w:val="00F54154"/>
    <w:pPr>
      <w:tabs>
        <w:tab w:val="center" w:pos="4680"/>
        <w:tab w:val="right" w:pos="9360"/>
      </w:tabs>
    </w:pPr>
  </w:style>
  <w:style w:type="character" w:customStyle="1" w:styleId="HeaderChar">
    <w:name w:val="Header Char"/>
    <w:basedOn w:val="DefaultParagraphFont"/>
    <w:link w:val="Header"/>
    <w:uiPriority w:val="99"/>
    <w:rsid w:val="00F54154"/>
  </w:style>
  <w:style w:type="paragraph" w:styleId="Footer">
    <w:name w:val="footer"/>
    <w:basedOn w:val="Normal"/>
    <w:link w:val="FooterChar"/>
    <w:uiPriority w:val="99"/>
    <w:unhideWhenUsed/>
    <w:rsid w:val="00F54154"/>
    <w:pPr>
      <w:tabs>
        <w:tab w:val="center" w:pos="4680"/>
        <w:tab w:val="right" w:pos="9360"/>
      </w:tabs>
    </w:pPr>
  </w:style>
  <w:style w:type="character" w:customStyle="1" w:styleId="FooterChar">
    <w:name w:val="Footer Char"/>
    <w:basedOn w:val="DefaultParagraphFont"/>
    <w:link w:val="Footer"/>
    <w:uiPriority w:val="99"/>
    <w:rsid w:val="00F54154"/>
  </w:style>
  <w:style w:type="character" w:styleId="Hyperlink">
    <w:name w:val="Hyperlink"/>
    <w:basedOn w:val="DefaultParagraphFont"/>
    <w:uiPriority w:val="99"/>
    <w:semiHidden/>
    <w:unhideWhenUsed/>
    <w:rsid w:val="009B2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82546">
      <w:bodyDiv w:val="1"/>
      <w:marLeft w:val="0"/>
      <w:marRight w:val="0"/>
      <w:marTop w:val="0"/>
      <w:marBottom w:val="0"/>
      <w:divBdr>
        <w:top w:val="none" w:sz="0" w:space="0" w:color="auto"/>
        <w:left w:val="none" w:sz="0" w:space="0" w:color="auto"/>
        <w:bottom w:val="none" w:sz="0" w:space="0" w:color="auto"/>
        <w:right w:val="none" w:sz="0" w:space="0" w:color="auto"/>
      </w:divBdr>
    </w:div>
    <w:div w:id="696391744">
      <w:bodyDiv w:val="1"/>
      <w:marLeft w:val="0"/>
      <w:marRight w:val="0"/>
      <w:marTop w:val="0"/>
      <w:marBottom w:val="0"/>
      <w:divBdr>
        <w:top w:val="none" w:sz="0" w:space="0" w:color="auto"/>
        <w:left w:val="none" w:sz="0" w:space="0" w:color="auto"/>
        <w:bottom w:val="none" w:sz="0" w:space="0" w:color="auto"/>
        <w:right w:val="none" w:sz="0" w:space="0" w:color="auto"/>
      </w:divBdr>
    </w:div>
    <w:div w:id="1393501459">
      <w:bodyDiv w:val="1"/>
      <w:marLeft w:val="0"/>
      <w:marRight w:val="0"/>
      <w:marTop w:val="0"/>
      <w:marBottom w:val="0"/>
      <w:divBdr>
        <w:top w:val="none" w:sz="0" w:space="0" w:color="auto"/>
        <w:left w:val="none" w:sz="0" w:space="0" w:color="auto"/>
        <w:bottom w:val="none" w:sz="0" w:space="0" w:color="auto"/>
        <w:right w:val="none" w:sz="0" w:space="0" w:color="auto"/>
      </w:divBdr>
      <w:divsChild>
        <w:div w:id="476261214">
          <w:marLeft w:val="0"/>
          <w:marRight w:val="0"/>
          <w:marTop w:val="0"/>
          <w:marBottom w:val="0"/>
          <w:divBdr>
            <w:top w:val="none" w:sz="0" w:space="0" w:color="auto"/>
            <w:left w:val="none" w:sz="0" w:space="0" w:color="auto"/>
            <w:bottom w:val="none" w:sz="0" w:space="0" w:color="auto"/>
            <w:right w:val="none" w:sz="0" w:space="0" w:color="auto"/>
          </w:divBdr>
          <w:divsChild>
            <w:div w:id="1818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tor@iworkhe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Goldbeck</dc:creator>
  <cp:keywords/>
  <dc:description/>
  <cp:lastModifiedBy>Lauren Goldbeck</cp:lastModifiedBy>
  <cp:revision>2</cp:revision>
  <dcterms:created xsi:type="dcterms:W3CDTF">2018-04-11T15:06:00Z</dcterms:created>
  <dcterms:modified xsi:type="dcterms:W3CDTF">2018-04-11T15:06:00Z</dcterms:modified>
</cp:coreProperties>
</file>